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bookmarkStart w:id="0" w:name="_Hlk92554342"/>
      <w:r>
        <w:rPr>
          <w:rFonts w:hint="eastAsia" w:ascii="黑体" w:hAnsi="黑体" w:eastAsia="黑体"/>
          <w:sz w:val="32"/>
          <w:szCs w:val="32"/>
          <w:lang w:eastAsia="zh-CN"/>
        </w:rPr>
        <w:t>电子信息工程</w:t>
      </w:r>
      <w:r>
        <w:rPr>
          <w:rFonts w:hint="eastAsia" w:ascii="黑体" w:hAnsi="黑体" w:eastAsia="黑体"/>
          <w:sz w:val="32"/>
          <w:szCs w:val="32"/>
        </w:rPr>
        <w:t>课程设置及教学进程安排</w:t>
      </w:r>
    </w:p>
    <w:p>
      <w:pPr>
        <w:spacing w:line="58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92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2"/>
        <w:gridCol w:w="557"/>
        <w:gridCol w:w="35"/>
        <w:gridCol w:w="1567"/>
        <w:gridCol w:w="66"/>
        <w:gridCol w:w="2215"/>
        <w:gridCol w:w="589"/>
        <w:gridCol w:w="700"/>
        <w:gridCol w:w="581"/>
        <w:gridCol w:w="581"/>
        <w:gridCol w:w="579"/>
        <w:gridCol w:w="579"/>
        <w:gridCol w:w="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课程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课程代码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学分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总学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时数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面授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学时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自学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学时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形式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试卷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形式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公共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基础课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30010234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大学英语B（一）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10010117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毛泽东思想和中国特色社会主义理论体系概论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10010115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中国近现代史纲要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72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10010116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马克思主义基本原理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72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10010102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Python基础编程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机考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17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136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272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学位课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10830083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电路分析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10830109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数字电子技术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10830137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模拟电子技术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288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必修课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10830488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电子专业认知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开放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10830029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工程数学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30830863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C语言程序设计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10830489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工程制图与AutoCAD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10830111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单片机原理及应用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10830490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多媒体处理技术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10830491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电气控制原理及应用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10740002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MATLAB程序设计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机考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720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240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480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实践课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10840010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毕业设计（论文）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8周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论文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8周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公共选修课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（选2门）</w:t>
            </w: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10530053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电子商务概论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10830073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数字信号处理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10830026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嵌入式系统开发技术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10820001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物联网工程概论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10820002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经济管理基础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10830032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专业英语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7CFF"/>
    <w:rsid w:val="440B7CFF"/>
    <w:rsid w:val="5C3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2022-04-15T06:31:00Z</dcterms:created>
  <dc:creator>Goose</dc:creator>
  <cp:lastModifiedBy>Goose</cp:lastModifiedBy>
  <dcterms:modified xsi:type="dcterms:W3CDTF">2022-04-18T06:34:58Z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